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8C" w:rsidRPr="0092748C" w:rsidRDefault="0092748C" w:rsidP="0092748C">
      <w:pPr>
        <w:spacing w:line="360" w:lineRule="auto"/>
        <w:jc w:val="center"/>
        <w:rPr>
          <w:rFonts w:ascii="Times New Roman" w:hAnsi="Times New Roman"/>
          <w:b/>
          <w:sz w:val="28"/>
        </w:rPr>
      </w:pPr>
      <w:r w:rsidRPr="0092748C">
        <w:rPr>
          <w:rFonts w:ascii="Times New Roman" w:hAnsi="Times New Roman"/>
          <w:b/>
          <w:sz w:val="28"/>
        </w:rPr>
        <w:t>PEDAGOGICAL TECHNOLOGIES THAT CAN BE USED IN ENGLISH LESSONS</w:t>
      </w:r>
    </w:p>
    <w:p w:rsidR="0092748C" w:rsidRPr="0092748C" w:rsidRDefault="00C6415B" w:rsidP="0092748C">
      <w:pPr>
        <w:spacing w:line="360" w:lineRule="auto"/>
        <w:jc w:val="center"/>
        <w:rPr>
          <w:rFonts w:ascii="Times New Roman" w:hAnsi="Times New Roman"/>
          <w:sz w:val="28"/>
        </w:rPr>
      </w:pPr>
      <w:proofErr w:type="spellStart"/>
      <w:r>
        <w:rPr>
          <w:rFonts w:ascii="Times New Roman" w:hAnsi="Times New Roman"/>
          <w:sz w:val="28"/>
        </w:rPr>
        <w:t>Sulto</w:t>
      </w:r>
      <w:r w:rsidR="0092748C" w:rsidRPr="0092748C">
        <w:rPr>
          <w:rFonts w:ascii="Times New Roman" w:hAnsi="Times New Roman"/>
          <w:sz w:val="28"/>
        </w:rPr>
        <w:t>nova</w:t>
      </w:r>
      <w:proofErr w:type="spellEnd"/>
      <w:r w:rsidR="0092748C" w:rsidRPr="0092748C">
        <w:rPr>
          <w:rFonts w:ascii="Times New Roman" w:hAnsi="Times New Roman"/>
          <w:sz w:val="28"/>
        </w:rPr>
        <w:t xml:space="preserve"> </w:t>
      </w:r>
      <w:proofErr w:type="spellStart"/>
      <w:r w:rsidR="0092748C" w:rsidRPr="0092748C">
        <w:rPr>
          <w:rFonts w:ascii="Times New Roman" w:hAnsi="Times New Roman"/>
          <w:sz w:val="28"/>
        </w:rPr>
        <w:t>Fotima</w:t>
      </w:r>
      <w:proofErr w:type="spellEnd"/>
      <w:r w:rsidR="0092748C" w:rsidRPr="0092748C">
        <w:rPr>
          <w:rFonts w:ascii="Times New Roman" w:hAnsi="Times New Roman"/>
          <w:sz w:val="28"/>
        </w:rPr>
        <w:t xml:space="preserve"> </w:t>
      </w:r>
      <w:proofErr w:type="spellStart"/>
      <w:r w:rsidR="0092748C" w:rsidRPr="0092748C">
        <w:rPr>
          <w:rFonts w:ascii="Times New Roman" w:hAnsi="Times New Roman"/>
          <w:sz w:val="28"/>
        </w:rPr>
        <w:t>Khanafiyayevna</w:t>
      </w:r>
      <w:proofErr w:type="spellEnd"/>
    </w:p>
    <w:p w:rsidR="0092748C" w:rsidRPr="0092748C" w:rsidRDefault="00F04F2C" w:rsidP="0092748C">
      <w:pPr>
        <w:spacing w:line="360" w:lineRule="auto"/>
        <w:jc w:val="center"/>
        <w:rPr>
          <w:rFonts w:ascii="Times New Roman" w:hAnsi="Times New Roman"/>
          <w:sz w:val="28"/>
        </w:rPr>
      </w:pPr>
      <w:proofErr w:type="spellStart"/>
      <w:r>
        <w:rPr>
          <w:rFonts w:ascii="Times New Roman" w:hAnsi="Times New Roman"/>
          <w:sz w:val="28"/>
        </w:rPr>
        <w:t>Shaykha</w:t>
      </w:r>
      <w:r w:rsidR="0033358E">
        <w:rPr>
          <w:rFonts w:ascii="Times New Roman" w:hAnsi="Times New Roman"/>
          <w:sz w:val="28"/>
        </w:rPr>
        <w:t>ntohur</w:t>
      </w:r>
      <w:proofErr w:type="spellEnd"/>
      <w:r w:rsidR="0092748C" w:rsidRPr="0092748C">
        <w:rPr>
          <w:rFonts w:ascii="Times New Roman" w:hAnsi="Times New Roman"/>
          <w:sz w:val="28"/>
        </w:rPr>
        <w:t xml:space="preserve"> district of Tashkent city</w:t>
      </w:r>
      <w:r w:rsidR="0033358E">
        <w:rPr>
          <w:rFonts w:ascii="Times New Roman" w:hAnsi="Times New Roman"/>
          <w:sz w:val="28"/>
        </w:rPr>
        <w:t xml:space="preserve"> Intel</w:t>
      </w:r>
      <w:r>
        <w:rPr>
          <w:rFonts w:ascii="Times New Roman" w:hAnsi="Times New Roman"/>
          <w:sz w:val="28"/>
        </w:rPr>
        <w:t>l</w:t>
      </w:r>
      <w:r w:rsidR="0033358E">
        <w:rPr>
          <w:rFonts w:ascii="Times New Roman" w:hAnsi="Times New Roman"/>
          <w:sz w:val="28"/>
        </w:rPr>
        <w:t>ectual</w:t>
      </w:r>
      <w:r w:rsidR="0092748C" w:rsidRPr="0092748C">
        <w:rPr>
          <w:rFonts w:ascii="Times New Roman" w:hAnsi="Times New Roman"/>
          <w:sz w:val="28"/>
        </w:rPr>
        <w:t xml:space="preserve"> </w:t>
      </w:r>
      <w:proofErr w:type="gramStart"/>
      <w:r w:rsidR="0092748C" w:rsidRPr="0092748C">
        <w:rPr>
          <w:rFonts w:ascii="Times New Roman" w:hAnsi="Times New Roman"/>
          <w:sz w:val="28"/>
        </w:rPr>
        <w:t>School</w:t>
      </w:r>
      <w:r w:rsidR="007353AD">
        <w:rPr>
          <w:rFonts w:ascii="Times New Roman" w:hAnsi="Times New Roman"/>
          <w:sz w:val="28"/>
        </w:rPr>
        <w:t xml:space="preserve">  </w:t>
      </w:r>
      <w:r w:rsidR="007353AD" w:rsidRPr="007353AD">
        <w:rPr>
          <w:rFonts w:ascii="Times New Roman" w:hAnsi="Times New Roman"/>
          <w:sz w:val="28"/>
        </w:rPr>
        <w:t>«</w:t>
      </w:r>
      <w:proofErr w:type="gramEnd"/>
      <w:r w:rsidR="007353AD">
        <w:rPr>
          <w:rFonts w:ascii="Times New Roman" w:hAnsi="Times New Roman"/>
          <w:sz w:val="28"/>
        </w:rPr>
        <w:t>Wisdom Star</w:t>
      </w:r>
      <w:r w:rsidR="007353AD" w:rsidRPr="007353AD">
        <w:rPr>
          <w:rFonts w:ascii="Times New Roman" w:hAnsi="Times New Roman"/>
          <w:sz w:val="28"/>
        </w:rPr>
        <w:t>»</w:t>
      </w:r>
      <w:bookmarkStart w:id="0" w:name="_GoBack"/>
      <w:bookmarkEnd w:id="0"/>
      <w:r w:rsidR="0092748C" w:rsidRPr="0092748C">
        <w:rPr>
          <w:rFonts w:ascii="Times New Roman" w:hAnsi="Times New Roman"/>
          <w:sz w:val="28"/>
        </w:rPr>
        <w:t xml:space="preserve"> English teacher</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w:t>
      </w:r>
      <w:r w:rsidRPr="0092748C">
        <w:rPr>
          <w:rFonts w:ascii="Times New Roman" w:hAnsi="Times New Roman"/>
          <w:b/>
          <w:sz w:val="28"/>
        </w:rPr>
        <w:t>ANNOUNCEMENT:</w:t>
      </w:r>
      <w:r w:rsidRPr="0092748C">
        <w:rPr>
          <w:rFonts w:ascii="Times New Roman" w:hAnsi="Times New Roman"/>
          <w:sz w:val="28"/>
        </w:rPr>
        <w:t xml:space="preserve"> This article describes the steam approach, interactive methods that can be used in English lessons, and their importance in English.</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w:t>
      </w:r>
      <w:r w:rsidRPr="0092748C">
        <w:rPr>
          <w:rFonts w:ascii="Times New Roman" w:hAnsi="Times New Roman"/>
          <w:b/>
          <w:sz w:val="28"/>
        </w:rPr>
        <w:t>KEYWORDS</w:t>
      </w:r>
      <w:r w:rsidRPr="0092748C">
        <w:rPr>
          <w:rFonts w:ascii="Times New Roman" w:hAnsi="Times New Roman"/>
          <w:sz w:val="28"/>
        </w:rPr>
        <w:t>: Pedagogical technology, pen on the table,</w:t>
      </w:r>
      <w:r w:rsidR="0033358E" w:rsidRPr="0033358E">
        <w:rPr>
          <w:rFonts w:ascii="Times New Roman" w:hAnsi="Times New Roman"/>
          <w:sz w:val="28"/>
        </w:rPr>
        <w:t xml:space="preserve"> </w:t>
      </w:r>
      <w:r w:rsidR="0033358E">
        <w:rPr>
          <w:rFonts w:ascii="Times New Roman" w:hAnsi="Times New Roman"/>
          <w:sz w:val="28"/>
        </w:rPr>
        <w:t>untraditional and</w:t>
      </w:r>
      <w:r w:rsidRPr="0092748C">
        <w:rPr>
          <w:rFonts w:ascii="Times New Roman" w:hAnsi="Times New Roman"/>
          <w:sz w:val="28"/>
        </w:rPr>
        <w:t xml:space="preserve"> aquarium method.</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w:t>
      </w:r>
      <w:r>
        <w:rPr>
          <w:rFonts w:ascii="Times New Roman" w:hAnsi="Times New Roman"/>
          <w:sz w:val="28"/>
        </w:rPr>
        <w:t xml:space="preserve">   </w:t>
      </w:r>
      <w:r w:rsidRPr="0092748C">
        <w:rPr>
          <w:rFonts w:ascii="Times New Roman" w:hAnsi="Times New Roman"/>
          <w:sz w:val="28"/>
        </w:rPr>
        <w:t>The essence of "pedagogical technology" is the didactic purpose, which is reflected in the pre-design of the educational process, taking into account the achievement of the required level of mastery and its implementation.</w:t>
      </w:r>
      <w:r>
        <w:rPr>
          <w:rFonts w:ascii="Times New Roman" w:hAnsi="Times New Roman"/>
          <w:sz w:val="28"/>
        </w:rPr>
        <w:t xml:space="preserve"> </w:t>
      </w:r>
      <w:r w:rsidRPr="0092748C">
        <w:rPr>
          <w:rFonts w:ascii="Times New Roman" w:hAnsi="Times New Roman"/>
          <w:sz w:val="28"/>
        </w:rPr>
        <w:t>In contrast to the methodological development of the lesson, which is aimed at the active work of the teacher, the pedagogical technology of education is focused on the learners, taking into account their individual and joint activities with the teacher.  Focuses on learning materials.  The central problem of pedagogical technology is to ensure the achievement of educational goals through the development of the student's personality.</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METHOD ON THE TABLE</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This method is convenient for practical training.  A small group of students, who have written their answer to the question, place the pen on the table and pass the sheet to the partner next to them.  A student who cannot write a question will not put the pen on the table.  The answers to the same question from students in several small groups are collected and discussed together.</w:t>
      </w:r>
    </w:p>
    <w:p w:rsidR="0092748C" w:rsidRDefault="0092748C" w:rsidP="0092748C">
      <w:pPr>
        <w:spacing w:line="360" w:lineRule="auto"/>
        <w:jc w:val="both"/>
        <w:rPr>
          <w:rFonts w:ascii="Times New Roman" w:hAnsi="Times New Roman"/>
          <w:sz w:val="28"/>
        </w:rPr>
      </w:pPr>
      <w:r w:rsidRPr="0092748C">
        <w:rPr>
          <w:rFonts w:ascii="Times New Roman" w:hAnsi="Times New Roman"/>
          <w:sz w:val="28"/>
        </w:rPr>
        <w:lastRenderedPageBreak/>
        <w:t xml:space="preserve">      The advantages of this method are: the teacher sees who is ready and who is not ready for the lesson</w:t>
      </w:r>
      <w:proofErr w:type="gramStart"/>
      <w:r w:rsidRPr="0092748C">
        <w:rPr>
          <w:rFonts w:ascii="Times New Roman" w:hAnsi="Times New Roman"/>
          <w:sz w:val="28"/>
        </w:rPr>
        <w:t>;  a</w:t>
      </w:r>
      <w:proofErr w:type="gramEnd"/>
      <w:r w:rsidRPr="0092748C">
        <w:rPr>
          <w:rFonts w:ascii="Times New Roman" w:hAnsi="Times New Roman"/>
          <w:sz w:val="28"/>
        </w:rPr>
        <w:t xml:space="preserve"> student who is not prepared for the lesson will gain a lot of useful knowledge on the topic under discussion during the oral discussion;  this method is a small group work that strengthens and consolidates student discipline because a student who thinks long and hard about his or her answer option spends time allotted to the whole group.  Also, if the student is not ready for the lesson, then it is a reason for the </w:t>
      </w:r>
      <w:proofErr w:type="gramStart"/>
      <w:r w:rsidRPr="0092748C">
        <w:rPr>
          <w:rFonts w:ascii="Times New Roman" w:hAnsi="Times New Roman"/>
          <w:sz w:val="28"/>
        </w:rPr>
        <w:t>group</w:t>
      </w:r>
      <w:r>
        <w:rPr>
          <w:rFonts w:ascii="Times New Roman" w:hAnsi="Times New Roman"/>
          <w:sz w:val="28"/>
        </w:rPr>
        <w:t xml:space="preserve"> </w:t>
      </w:r>
      <w:r w:rsidRPr="0092748C">
        <w:rPr>
          <w:rFonts w:ascii="Times New Roman" w:hAnsi="Times New Roman"/>
          <w:sz w:val="28"/>
        </w:rPr>
        <w:t xml:space="preserve"> will</w:t>
      </w:r>
      <w:proofErr w:type="gramEnd"/>
      <w:r w:rsidRPr="0092748C">
        <w:rPr>
          <w:rFonts w:ascii="Times New Roman" w:hAnsi="Times New Roman"/>
          <w:sz w:val="28"/>
        </w:rPr>
        <w:t xml:space="preserve"> give;  students answer their questions twice, both in writing and orally</w:t>
      </w:r>
      <w:r>
        <w:rPr>
          <w:rFonts w:ascii="Times New Roman" w:hAnsi="Times New Roman"/>
          <w:sz w:val="28"/>
        </w:rPr>
        <w:t xml:space="preserve"> </w:t>
      </w:r>
      <w:r w:rsidRPr="0092748C">
        <w:rPr>
          <w:rFonts w:ascii="Times New Roman" w:hAnsi="Times New Roman"/>
          <w:sz w:val="28"/>
        </w:rPr>
        <w:t xml:space="preserve"> analyze during the discussion.</w:t>
      </w:r>
    </w:p>
    <w:p w:rsidR="0092748C" w:rsidRPr="0092748C" w:rsidRDefault="0092748C" w:rsidP="0092748C">
      <w:r>
        <w:rPr>
          <w:noProof/>
          <w:lang w:val="ru-RU" w:eastAsia="ru-RU"/>
        </w:rPr>
        <w:drawing>
          <wp:inline distT="0" distB="0" distL="0" distR="0">
            <wp:extent cx="5715000" cy="2219325"/>
            <wp:effectExtent l="19050" t="0" r="0" b="0"/>
            <wp:docPr id="1" name="Рисунок 1" descr="C:\Users\Admin\Documents\SAVE_20210219_20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AVE_20210219_203134.jpg"/>
                    <pic:cNvPicPr>
                      <a:picLocks noChangeAspect="1" noChangeArrowheads="1"/>
                    </pic:cNvPicPr>
                  </pic:nvPicPr>
                  <pic:blipFill>
                    <a:blip r:embed="rId6"/>
                    <a:srcRect/>
                    <a:stretch>
                      <a:fillRect/>
                    </a:stretch>
                  </pic:blipFill>
                  <pic:spPr bwMode="auto">
                    <a:xfrm>
                      <a:off x="0" y="0"/>
                      <a:ext cx="5715000" cy="2219325"/>
                    </a:xfrm>
                    <a:prstGeom prst="rect">
                      <a:avLst/>
                    </a:prstGeom>
                    <a:noFill/>
                    <a:ln w="9525">
                      <a:noFill/>
                      <a:miter lim="800000"/>
                      <a:headEnd/>
                      <a:tailEnd/>
                    </a:ln>
                  </pic:spPr>
                </pic:pic>
              </a:graphicData>
            </a:graphic>
          </wp:inline>
        </w:drawing>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AQUARIUM METHOD</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Three students from the group are asked to sit around a table in the middle of the room and discuss the problem together for about ten minutes are asked to comment.  These three students are like the fish in an aquarium.  Observers sitting around listen carefully to the opinions of the students in the middle, write down the answers correctly and incorrectly, and express their views during the discussion.  Students in the middle who are not able to comment sufficiently give their seats to observer students who have a strong opinion.  Opinions on each problem are summarized by the teacher with the participation of students.</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SKARABEY TECHNOLOGY</w:t>
      </w:r>
    </w:p>
    <w:p w:rsidR="0092748C" w:rsidRDefault="0092748C" w:rsidP="0092748C">
      <w:pPr>
        <w:spacing w:line="360" w:lineRule="auto"/>
        <w:jc w:val="both"/>
        <w:rPr>
          <w:rFonts w:ascii="Times New Roman" w:hAnsi="Times New Roman"/>
          <w:sz w:val="28"/>
        </w:rPr>
      </w:pPr>
      <w:r w:rsidRPr="0092748C">
        <w:rPr>
          <w:rFonts w:ascii="Times New Roman" w:hAnsi="Times New Roman"/>
          <w:sz w:val="28"/>
        </w:rPr>
        <w:lastRenderedPageBreak/>
        <w:t xml:space="preserve">     Scarab is an interactive technology that allows students to develop intellectual connection, logic, memory, solve a problem.</w:t>
      </w:r>
      <w:r>
        <w:rPr>
          <w:rFonts w:ascii="Times New Roman" w:hAnsi="Times New Roman"/>
          <w:sz w:val="28"/>
        </w:rPr>
        <w:t xml:space="preserve">  D</w:t>
      </w:r>
      <w:r w:rsidRPr="0092748C">
        <w:rPr>
          <w:rFonts w:ascii="Times New Roman" w:hAnsi="Times New Roman"/>
          <w:sz w:val="28"/>
        </w:rPr>
        <w:t xml:space="preserve">evelops the ability to express one's thoughts openly and freely.  </w:t>
      </w:r>
      <w:proofErr w:type="gramStart"/>
      <w:r w:rsidRPr="0092748C">
        <w:rPr>
          <w:rFonts w:ascii="Times New Roman" w:hAnsi="Times New Roman"/>
          <w:sz w:val="28"/>
        </w:rPr>
        <w:t>This</w:t>
      </w:r>
      <w:r>
        <w:rPr>
          <w:rFonts w:ascii="Times New Roman" w:hAnsi="Times New Roman"/>
          <w:sz w:val="28"/>
        </w:rPr>
        <w:t xml:space="preserve"> </w:t>
      </w:r>
      <w:r w:rsidRPr="0092748C">
        <w:rPr>
          <w:rFonts w:ascii="Times New Roman" w:hAnsi="Times New Roman"/>
          <w:sz w:val="28"/>
        </w:rPr>
        <w:t xml:space="preserve"> technology</w:t>
      </w:r>
      <w:proofErr w:type="gramEnd"/>
      <w:r w:rsidRPr="0092748C">
        <w:rPr>
          <w:rFonts w:ascii="Times New Roman" w:hAnsi="Times New Roman"/>
          <w:sz w:val="28"/>
        </w:rPr>
        <w:t xml:space="preserve"> allows students to independently assess the quality and level of knowledge</w:t>
      </w:r>
      <w:r>
        <w:rPr>
          <w:rFonts w:ascii="Times New Roman" w:hAnsi="Times New Roman"/>
          <w:sz w:val="28"/>
        </w:rPr>
        <w:t xml:space="preserve"> </w:t>
      </w:r>
      <w:r w:rsidRPr="0092748C">
        <w:rPr>
          <w:rFonts w:ascii="Times New Roman" w:hAnsi="Times New Roman"/>
          <w:sz w:val="28"/>
        </w:rPr>
        <w:t>objective assessment, identification of concepts and perceptions about the topic under study</w:t>
      </w:r>
      <w:r>
        <w:rPr>
          <w:rFonts w:ascii="Times New Roman" w:hAnsi="Times New Roman"/>
          <w:sz w:val="28"/>
        </w:rPr>
        <w:t xml:space="preserve"> </w:t>
      </w:r>
      <w:r w:rsidRPr="0092748C">
        <w:rPr>
          <w:rFonts w:ascii="Times New Roman" w:hAnsi="Times New Roman"/>
          <w:sz w:val="28"/>
        </w:rPr>
        <w:t xml:space="preserve"> allows  It is about expressing different ideas at the same time and between them</w:t>
      </w:r>
      <w:r>
        <w:rPr>
          <w:rFonts w:ascii="Times New Roman" w:hAnsi="Times New Roman"/>
          <w:sz w:val="28"/>
        </w:rPr>
        <w:t xml:space="preserve"> </w:t>
      </w:r>
      <w:r w:rsidRPr="0092748C">
        <w:rPr>
          <w:rFonts w:ascii="Times New Roman" w:hAnsi="Times New Roman"/>
          <w:sz w:val="28"/>
        </w:rPr>
        <w:t xml:space="preserve"> allows you to determine the dependencies.</w:t>
      </w:r>
    </w:p>
    <w:p w:rsidR="0092748C" w:rsidRPr="0092748C" w:rsidRDefault="0092748C" w:rsidP="0092748C">
      <w:r>
        <w:rPr>
          <w:noProof/>
          <w:lang w:val="ru-RU" w:eastAsia="ru-RU"/>
        </w:rPr>
        <w:drawing>
          <wp:inline distT="0" distB="0" distL="0" distR="0">
            <wp:extent cx="5943600" cy="3152775"/>
            <wp:effectExtent l="19050" t="0" r="0" b="0"/>
            <wp:docPr id="2" name="Рисунок 2" descr="C:\Users\Admin\Documents\SAVE_20210219_20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SAVE_20210219_203141.jpg"/>
                    <pic:cNvPicPr>
                      <a:picLocks noChangeAspect="1" noChangeArrowheads="1"/>
                    </pic:cNvPicPr>
                  </pic:nvPicPr>
                  <pic:blipFill>
                    <a:blip r:embed="rId7"/>
                    <a:srcRect/>
                    <a:stretch>
                      <a:fillRect/>
                    </a:stretch>
                  </pic:blipFill>
                  <pic:spPr bwMode="auto">
                    <a:xfrm>
                      <a:off x="0" y="0"/>
                      <a:ext cx="5943600" cy="3152775"/>
                    </a:xfrm>
                    <a:prstGeom prst="rect">
                      <a:avLst/>
                    </a:prstGeom>
                    <a:noFill/>
                    <a:ln w="9525">
                      <a:noFill/>
                      <a:miter lim="800000"/>
                      <a:headEnd/>
                      <a:tailEnd/>
                    </a:ln>
                  </pic:spPr>
                </pic:pic>
              </a:graphicData>
            </a:graphic>
          </wp:inline>
        </w:drawing>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DELFI TECHNOLOGY</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The content of this technology is an alternative to the problem posed by the </w:t>
      </w:r>
      <w:proofErr w:type="gramStart"/>
      <w:r w:rsidRPr="0092748C">
        <w:rPr>
          <w:rFonts w:ascii="Times New Roman" w:hAnsi="Times New Roman"/>
          <w:sz w:val="28"/>
        </w:rPr>
        <w:t>community</w:t>
      </w:r>
      <w:r>
        <w:rPr>
          <w:rFonts w:ascii="Times New Roman" w:hAnsi="Times New Roman"/>
          <w:sz w:val="28"/>
        </w:rPr>
        <w:t xml:space="preserve"> </w:t>
      </w:r>
      <w:r w:rsidRPr="0092748C">
        <w:rPr>
          <w:rFonts w:ascii="Times New Roman" w:hAnsi="Times New Roman"/>
          <w:sz w:val="28"/>
        </w:rPr>
        <w:t xml:space="preserve"> categorize</w:t>
      </w:r>
      <w:proofErr w:type="gramEnd"/>
      <w:r w:rsidRPr="0092748C">
        <w:rPr>
          <w:rFonts w:ascii="Times New Roman" w:hAnsi="Times New Roman"/>
          <w:sz w:val="28"/>
        </w:rPr>
        <w:t xml:space="preserve"> the solutions according to the levels of acceptability of each of them</w:t>
      </w:r>
      <w:r>
        <w:rPr>
          <w:rFonts w:ascii="Times New Roman" w:hAnsi="Times New Roman"/>
          <w:sz w:val="28"/>
        </w:rPr>
        <w:t xml:space="preserve">. </w:t>
      </w:r>
      <w:r w:rsidRPr="0092748C">
        <w:rPr>
          <w:rFonts w:ascii="Times New Roman" w:hAnsi="Times New Roman"/>
          <w:sz w:val="28"/>
        </w:rPr>
        <w:t>From evaluating the importance or insignificance, choosing the best option on this basis</w:t>
      </w:r>
      <w:r>
        <w:rPr>
          <w:rFonts w:ascii="Times New Roman" w:hAnsi="Times New Roman"/>
          <w:sz w:val="28"/>
        </w:rPr>
        <w:t xml:space="preserve"> </w:t>
      </w:r>
      <w:r w:rsidRPr="0092748C">
        <w:rPr>
          <w:rFonts w:ascii="Times New Roman" w:hAnsi="Times New Roman"/>
          <w:sz w:val="28"/>
        </w:rPr>
        <w:t xml:space="preserve">consists </w:t>
      </w:r>
      <w:proofErr w:type="gramStart"/>
      <w:r w:rsidRPr="0092748C">
        <w:rPr>
          <w:rFonts w:ascii="Times New Roman" w:hAnsi="Times New Roman"/>
          <w:sz w:val="28"/>
        </w:rPr>
        <w:t>of  For</w:t>
      </w:r>
      <w:proofErr w:type="gramEnd"/>
      <w:r w:rsidRPr="0092748C">
        <w:rPr>
          <w:rFonts w:ascii="Times New Roman" w:hAnsi="Times New Roman"/>
          <w:sz w:val="28"/>
        </w:rPr>
        <w:t xml:space="preserve"> example, the area of ​​the ground in the plug is 15, 20, 25, 30, 35, 40, 45 cm</w:t>
      </w:r>
      <w:r>
        <w:rPr>
          <w:rFonts w:ascii="Times New Roman" w:hAnsi="Times New Roman"/>
          <w:sz w:val="28"/>
        </w:rPr>
        <w:t xml:space="preserve"> </w:t>
      </w:r>
      <w:r w:rsidRPr="0092748C">
        <w:rPr>
          <w:rFonts w:ascii="Times New Roman" w:hAnsi="Times New Roman"/>
          <w:sz w:val="28"/>
        </w:rPr>
        <w:t xml:space="preserve"> let it be turned upside down.  Specific land area</w:t>
      </w:r>
    </w:p>
    <w:p w:rsidR="0092748C" w:rsidRPr="0092748C" w:rsidRDefault="0092748C" w:rsidP="0092748C">
      <w:pPr>
        <w:spacing w:line="360" w:lineRule="auto"/>
        <w:jc w:val="both"/>
        <w:rPr>
          <w:rFonts w:ascii="Times New Roman" w:hAnsi="Times New Roman"/>
          <w:sz w:val="28"/>
        </w:rPr>
      </w:pPr>
      <w:r w:rsidRPr="0092748C">
        <w:rPr>
          <w:rFonts w:ascii="Times New Roman" w:hAnsi="Times New Roman"/>
          <w:sz w:val="28"/>
        </w:rPr>
        <w:t xml:space="preserve"> </w:t>
      </w:r>
      <w:proofErr w:type="gramStart"/>
      <w:r w:rsidRPr="0092748C">
        <w:rPr>
          <w:rFonts w:ascii="Times New Roman" w:hAnsi="Times New Roman"/>
          <w:sz w:val="28"/>
        </w:rPr>
        <w:t>to</w:t>
      </w:r>
      <w:proofErr w:type="gramEnd"/>
      <w:r w:rsidRPr="0092748C">
        <w:rPr>
          <w:rFonts w:ascii="Times New Roman" w:hAnsi="Times New Roman"/>
          <w:sz w:val="28"/>
        </w:rPr>
        <w:t xml:space="preserve"> determine which of these options is best for reversal</w:t>
      </w:r>
      <w:r>
        <w:rPr>
          <w:rFonts w:ascii="Times New Roman" w:hAnsi="Times New Roman"/>
          <w:sz w:val="28"/>
        </w:rPr>
        <w:t xml:space="preserve"> </w:t>
      </w:r>
      <w:r w:rsidRPr="0092748C">
        <w:rPr>
          <w:rFonts w:ascii="Times New Roman" w:hAnsi="Times New Roman"/>
          <w:sz w:val="28"/>
        </w:rPr>
        <w:t xml:space="preserve">each of which is based on the available </w:t>
      </w:r>
      <w:proofErr w:type="spellStart"/>
      <w:r w:rsidRPr="0092748C">
        <w:rPr>
          <w:rFonts w:ascii="Times New Roman" w:hAnsi="Times New Roman"/>
          <w:sz w:val="28"/>
        </w:rPr>
        <w:t>agrotechnical</w:t>
      </w:r>
      <w:proofErr w:type="spellEnd"/>
      <w:r w:rsidRPr="0092748C">
        <w:rPr>
          <w:rFonts w:ascii="Times New Roman" w:hAnsi="Times New Roman"/>
          <w:sz w:val="28"/>
        </w:rPr>
        <w:t xml:space="preserve"> factors for plowing the land</w:t>
      </w:r>
      <w:r>
        <w:rPr>
          <w:rFonts w:ascii="Times New Roman" w:hAnsi="Times New Roman"/>
          <w:sz w:val="28"/>
        </w:rPr>
        <w:t xml:space="preserve"> </w:t>
      </w:r>
      <w:r w:rsidRPr="0092748C">
        <w:rPr>
          <w:rFonts w:ascii="Times New Roman" w:hAnsi="Times New Roman"/>
          <w:sz w:val="28"/>
        </w:rPr>
        <w:t xml:space="preserve"> assessed by students under </w:t>
      </w:r>
      <w:r w:rsidRPr="0092748C">
        <w:rPr>
          <w:rFonts w:ascii="Times New Roman" w:hAnsi="Times New Roman"/>
          <w:sz w:val="28"/>
        </w:rPr>
        <w:lastRenderedPageBreak/>
        <w:t>the guidance of a teacher.  Each small group can suggest their own options, and then the ideas can be summarized and the best option can be selected.</w:t>
      </w:r>
    </w:p>
    <w:p w:rsidR="003114B5" w:rsidRDefault="0092748C" w:rsidP="0092748C">
      <w:pPr>
        <w:spacing w:line="360" w:lineRule="auto"/>
        <w:jc w:val="both"/>
        <w:rPr>
          <w:rFonts w:ascii="Times New Roman" w:hAnsi="Times New Roman"/>
          <w:sz w:val="28"/>
        </w:rPr>
      </w:pPr>
      <w:r>
        <w:rPr>
          <w:rFonts w:ascii="Times New Roman" w:hAnsi="Times New Roman"/>
          <w:noProof/>
          <w:sz w:val="28"/>
          <w:lang w:val="ru-RU" w:eastAsia="ru-RU"/>
        </w:rPr>
        <w:drawing>
          <wp:inline distT="0" distB="0" distL="0" distR="0">
            <wp:extent cx="6057900" cy="2857500"/>
            <wp:effectExtent l="19050" t="0" r="0" b="0"/>
            <wp:docPr id="3" name="Рисунок 3" descr="C:\Users\Admin\Documents\SAVE_20210219_20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SAVE_20210219_203149.jpg"/>
                    <pic:cNvPicPr>
                      <a:picLocks noChangeAspect="1" noChangeArrowheads="1"/>
                    </pic:cNvPicPr>
                  </pic:nvPicPr>
                  <pic:blipFill>
                    <a:blip r:embed="rId8"/>
                    <a:srcRect/>
                    <a:stretch>
                      <a:fillRect/>
                    </a:stretch>
                  </pic:blipFill>
                  <pic:spPr bwMode="auto">
                    <a:xfrm>
                      <a:off x="0" y="0"/>
                      <a:ext cx="6057900" cy="2857500"/>
                    </a:xfrm>
                    <a:prstGeom prst="rect">
                      <a:avLst/>
                    </a:prstGeom>
                    <a:noFill/>
                    <a:ln w="9525">
                      <a:noFill/>
                      <a:miter lim="800000"/>
                      <a:headEnd/>
                      <a:tailEnd/>
                    </a:ln>
                  </pic:spPr>
                </pic:pic>
              </a:graphicData>
            </a:graphic>
          </wp:inline>
        </w:drawing>
      </w:r>
    </w:p>
    <w:p w:rsidR="0092748C" w:rsidRPr="00FE1BCC" w:rsidRDefault="0092748C" w:rsidP="0092748C">
      <w:pPr>
        <w:spacing w:line="360" w:lineRule="auto"/>
        <w:jc w:val="center"/>
        <w:rPr>
          <w:rFonts w:ascii="Times New Roman" w:hAnsi="Times New Roman"/>
          <w:sz w:val="28"/>
          <w:szCs w:val="28"/>
        </w:rPr>
      </w:pPr>
      <w:r w:rsidRPr="00FE1BCC">
        <w:rPr>
          <w:rFonts w:ascii="Times New Roman" w:hAnsi="Times New Roman"/>
          <w:sz w:val="28"/>
          <w:szCs w:val="28"/>
        </w:rPr>
        <w:t>References:</w:t>
      </w:r>
    </w:p>
    <w:p w:rsidR="0092748C" w:rsidRPr="00FE1BCC" w:rsidRDefault="0092748C" w:rsidP="0092748C">
      <w:pPr>
        <w:pStyle w:val="a5"/>
        <w:numPr>
          <w:ilvl w:val="0"/>
          <w:numId w:val="1"/>
        </w:numPr>
        <w:spacing w:line="360" w:lineRule="auto"/>
        <w:jc w:val="both"/>
        <w:rPr>
          <w:rFonts w:ascii="Times New Roman" w:hAnsi="Times New Roman"/>
          <w:sz w:val="28"/>
          <w:szCs w:val="28"/>
          <w:lang w:val="en-US"/>
        </w:rPr>
      </w:pPr>
      <w:r w:rsidRPr="00FE1BCC">
        <w:rPr>
          <w:rFonts w:ascii="Times New Roman" w:hAnsi="Times New Roman"/>
          <w:sz w:val="28"/>
          <w:szCs w:val="28"/>
          <w:lang w:val="en-US"/>
        </w:rPr>
        <w:t xml:space="preserve"> </w:t>
      </w:r>
      <w:proofErr w:type="spellStart"/>
      <w:r w:rsidRPr="00FE1BCC">
        <w:rPr>
          <w:rFonts w:ascii="Times New Roman" w:hAnsi="Times New Roman"/>
          <w:sz w:val="28"/>
          <w:szCs w:val="28"/>
          <w:lang w:val="en-US"/>
        </w:rPr>
        <w:t>Avliyakulov</w:t>
      </w:r>
      <w:proofErr w:type="spellEnd"/>
      <w:r w:rsidRPr="00FE1BCC">
        <w:rPr>
          <w:rFonts w:ascii="Times New Roman" w:hAnsi="Times New Roman"/>
          <w:sz w:val="28"/>
          <w:szCs w:val="28"/>
          <w:lang w:val="en-US"/>
        </w:rPr>
        <w:t xml:space="preserve"> N.X., </w:t>
      </w:r>
      <w:proofErr w:type="spellStart"/>
      <w:r w:rsidRPr="00FE1BCC">
        <w:rPr>
          <w:rFonts w:ascii="Times New Roman" w:hAnsi="Times New Roman"/>
          <w:sz w:val="28"/>
          <w:szCs w:val="28"/>
          <w:lang w:val="en-US"/>
        </w:rPr>
        <w:t>Musaeva</w:t>
      </w:r>
      <w:proofErr w:type="spellEnd"/>
      <w:r w:rsidRPr="00FE1BCC">
        <w:rPr>
          <w:rFonts w:ascii="Times New Roman" w:hAnsi="Times New Roman"/>
          <w:sz w:val="28"/>
          <w:szCs w:val="28"/>
          <w:lang w:val="en-US"/>
        </w:rPr>
        <w:t xml:space="preserve"> N.N.  Modular learning technologies.  - T .: Science and Technology Publishing House, 2007</w:t>
      </w:r>
    </w:p>
    <w:p w:rsidR="0092748C" w:rsidRPr="00FE1BCC" w:rsidRDefault="0092748C" w:rsidP="0092748C">
      <w:pPr>
        <w:pStyle w:val="a5"/>
        <w:numPr>
          <w:ilvl w:val="0"/>
          <w:numId w:val="1"/>
        </w:numPr>
        <w:spacing w:line="360" w:lineRule="auto"/>
        <w:jc w:val="both"/>
        <w:rPr>
          <w:rFonts w:ascii="Times New Roman" w:hAnsi="Times New Roman"/>
          <w:sz w:val="28"/>
          <w:szCs w:val="28"/>
          <w:lang w:val="en-US"/>
        </w:rPr>
      </w:pPr>
      <w:r w:rsidRPr="00FE1BCC">
        <w:rPr>
          <w:rFonts w:ascii="Times New Roman" w:hAnsi="Times New Roman"/>
          <w:sz w:val="28"/>
          <w:szCs w:val="28"/>
          <w:lang w:val="en-US"/>
        </w:rPr>
        <w:t xml:space="preserve">  </w:t>
      </w:r>
      <w:proofErr w:type="spellStart"/>
      <w:r w:rsidRPr="00FE1BCC">
        <w:rPr>
          <w:rFonts w:ascii="Times New Roman" w:hAnsi="Times New Roman"/>
          <w:sz w:val="28"/>
          <w:szCs w:val="28"/>
          <w:lang w:val="en-US"/>
        </w:rPr>
        <w:t>Ishmuhamedov</w:t>
      </w:r>
      <w:proofErr w:type="spellEnd"/>
      <w:r w:rsidRPr="00FE1BCC">
        <w:rPr>
          <w:rFonts w:ascii="Times New Roman" w:hAnsi="Times New Roman"/>
          <w:sz w:val="28"/>
          <w:szCs w:val="28"/>
          <w:lang w:val="en-US"/>
        </w:rPr>
        <w:t xml:space="preserve"> R., </w:t>
      </w:r>
      <w:proofErr w:type="spellStart"/>
      <w:r w:rsidRPr="00FE1BCC">
        <w:rPr>
          <w:rFonts w:ascii="Times New Roman" w:hAnsi="Times New Roman"/>
          <w:sz w:val="28"/>
          <w:szCs w:val="28"/>
          <w:lang w:val="en-US"/>
        </w:rPr>
        <w:t>Abdukodirov</w:t>
      </w:r>
      <w:proofErr w:type="spellEnd"/>
      <w:r w:rsidRPr="00FE1BCC">
        <w:rPr>
          <w:rFonts w:ascii="Times New Roman" w:hAnsi="Times New Roman"/>
          <w:sz w:val="28"/>
          <w:szCs w:val="28"/>
          <w:lang w:val="en-US"/>
        </w:rPr>
        <w:t xml:space="preserve"> A., </w:t>
      </w:r>
      <w:proofErr w:type="spellStart"/>
      <w:r w:rsidRPr="00FE1BCC">
        <w:rPr>
          <w:rFonts w:ascii="Times New Roman" w:hAnsi="Times New Roman"/>
          <w:sz w:val="28"/>
          <w:szCs w:val="28"/>
          <w:lang w:val="en-US"/>
        </w:rPr>
        <w:t>Pardaev</w:t>
      </w:r>
      <w:proofErr w:type="spellEnd"/>
      <w:r w:rsidRPr="00FE1BCC">
        <w:rPr>
          <w:rFonts w:ascii="Times New Roman" w:hAnsi="Times New Roman"/>
          <w:sz w:val="28"/>
          <w:szCs w:val="28"/>
          <w:lang w:val="en-US"/>
        </w:rPr>
        <w:t xml:space="preserve"> A. Innovation in </w:t>
      </w:r>
      <w:proofErr w:type="gramStart"/>
      <w:r w:rsidRPr="00FE1BCC">
        <w:rPr>
          <w:rFonts w:ascii="Times New Roman" w:hAnsi="Times New Roman"/>
          <w:sz w:val="28"/>
          <w:szCs w:val="28"/>
          <w:lang w:val="en-US"/>
        </w:rPr>
        <w:t>education  technology</w:t>
      </w:r>
      <w:proofErr w:type="gramEnd"/>
      <w:r w:rsidRPr="00FE1BCC">
        <w:rPr>
          <w:rFonts w:ascii="Times New Roman" w:hAnsi="Times New Roman"/>
          <w:sz w:val="28"/>
          <w:szCs w:val="28"/>
          <w:lang w:val="en-US"/>
        </w:rPr>
        <w:t xml:space="preserve"> / Practical recommendations.  - </w:t>
      </w:r>
      <w:proofErr w:type="gramStart"/>
      <w:r w:rsidRPr="00FE1BCC">
        <w:rPr>
          <w:rFonts w:ascii="Times New Roman" w:hAnsi="Times New Roman"/>
          <w:sz w:val="28"/>
          <w:szCs w:val="28"/>
          <w:lang w:val="en-US"/>
        </w:rPr>
        <w:t>T .</w:t>
      </w:r>
      <w:proofErr w:type="gramEnd"/>
      <w:r w:rsidRPr="00FE1BCC">
        <w:rPr>
          <w:rFonts w:ascii="Times New Roman" w:hAnsi="Times New Roman"/>
          <w:sz w:val="28"/>
          <w:szCs w:val="28"/>
          <w:lang w:val="en-US"/>
        </w:rPr>
        <w:t>: Talent Fund, 2008.</w:t>
      </w:r>
    </w:p>
    <w:p w:rsidR="0092748C" w:rsidRPr="0092748C" w:rsidRDefault="0092748C" w:rsidP="0092748C"/>
    <w:sectPr w:rsidR="0092748C" w:rsidRPr="0092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30273"/>
    <w:multiLevelType w:val="hybridMultilevel"/>
    <w:tmpl w:val="09CE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748C"/>
    <w:rsid w:val="003114B5"/>
    <w:rsid w:val="0033358E"/>
    <w:rsid w:val="007353AD"/>
    <w:rsid w:val="0092748C"/>
    <w:rsid w:val="00C6415B"/>
    <w:rsid w:val="00F0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8C"/>
    <w:rPr>
      <w:rFonts w:ascii="Calibri" w:eastAsia="SimSun"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4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48C"/>
    <w:rPr>
      <w:rFonts w:ascii="Tahoma" w:eastAsia="SimSun" w:hAnsi="Tahoma" w:cs="Tahoma"/>
      <w:sz w:val="16"/>
      <w:szCs w:val="16"/>
      <w:lang w:val="en-US" w:eastAsia="zh-CN"/>
    </w:rPr>
  </w:style>
  <w:style w:type="paragraph" w:styleId="a5">
    <w:name w:val="List Paragraph"/>
    <w:basedOn w:val="a"/>
    <w:uiPriority w:val="34"/>
    <w:qFormat/>
    <w:rsid w:val="0092748C"/>
    <w:pPr>
      <w:ind w:left="720"/>
      <w:contextualSpacing/>
    </w:pPr>
    <w:rPr>
      <w:rFonts w:eastAsia="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Ойбек</cp:lastModifiedBy>
  <cp:revision>7</cp:revision>
  <dcterms:created xsi:type="dcterms:W3CDTF">2021-02-22T08:04:00Z</dcterms:created>
  <dcterms:modified xsi:type="dcterms:W3CDTF">2023-11-03T09:44:00Z</dcterms:modified>
</cp:coreProperties>
</file>