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УДК 373.2</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spacing w:line="24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ФОРМИРОВАНИЕ ПРЕДСТАВЛЕНИЙ О ТРУДЕ ВЗРОСЛЫХ У ДЕТЕЙ СТАРШЕГО ДОШКОЛЬНОГО ВОЗРАСТА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 Самойлова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Пензенский государственный университет,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Педагогический институт имени В. Г. Белинского,</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Пенза, Россия</w:t>
      </w:r>
    </w:p>
    <w:p w:rsidR="00000000" w:rsidDel="00000000" w:rsidP="00000000" w:rsidRDefault="00000000" w:rsidRPr="00000000" w14:paraId="0000000C">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line="240" w:lineRule="auto"/>
        <w:ind w:firstLine="708.661417322834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В данной статье рассматривается вопрос особенностей формирования представлений о труде взрослых у детей старшего дошкольного возраста. Даны характерные особенности восприятия детьми знаний о трудовых процессах.</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представления детей о труде взрослых, ребенок старшего дошкольного возраста, игры со строительным материалом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позитивных установок к различным видам труда является одной из задач социально-коммуникативного развития дошкольников. В современных условиях ограничения самостоятельной трудовой деятельности детей в дошкольных образовательных организациях одним из средств реализации данной задачи становится ознакомление дошкольников с трудом взрослых. </w:t>
      </w:r>
    </w:p>
    <w:p w:rsidR="00000000" w:rsidDel="00000000" w:rsidP="00000000" w:rsidRDefault="00000000" w:rsidRPr="00000000" w14:paraId="00000011">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процессе ознакомления с трудом взрослых у детей формируется положительное отношение к их труду, бережное отношение к его результатам, стремление оказывать взрослым посильную помощь. Представления об общественной значимости труда взрослых сложны для детей по своему содержанию. Они включают представления о результатах труда, которые удовлетворяют разные потребности людей. Достаточно существенен и объем содержания данных представлений. Это делает трудным их обобщение, осложняет осознание детьми значимости труда для общества и требует наличия у дошкольников четкого понимания того, что в каждом трудовом процессе достигается результат, имеющий конкретное назначение – удовлетворять ту или иную потребность человека. </w:t>
      </w:r>
    </w:p>
    <w:p w:rsidR="00000000" w:rsidDel="00000000" w:rsidP="00000000" w:rsidRDefault="00000000" w:rsidRPr="00000000" w14:paraId="0000001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Такие представления позволяют сформировать отношение к конкретным представителям той или иной профессии, бережное отношение к результатам их труда. Значение труда как фактора развития личности ребенка нашло отражение в истории отечественной педагогики (работы П.П. Блонского, Н.К. Крупской, А.С. Макаренко, В.А. Сухомлинского, С.Т. Шацкого и др.) [3].</w:t>
      </w:r>
    </w:p>
    <w:p w:rsidR="00000000" w:rsidDel="00000000" w:rsidP="00000000" w:rsidRDefault="00000000" w:rsidRPr="00000000" w14:paraId="00000013">
      <w:pPr>
        <w:shd w:fill="ffffff" w:val="clea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и внедрение инновационной деятельности в педагогическую практику образовательных учреждений играют большую роль для повышения качества образования [2]. Сегодня в сфере образования очень много инноваций различного характера, направленности и значимости, которые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rsidR="00000000" w:rsidDel="00000000" w:rsidP="00000000" w:rsidRDefault="00000000" w:rsidRPr="00000000" w14:paraId="00000014">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педагогических условий формирования у детей старшего дошкольного возраста представлений о труде взрослых в ДОО является организация игр со строительным материалом. </w:t>
      </w:r>
    </w:p>
    <w:p w:rsidR="00000000" w:rsidDel="00000000" w:rsidP="00000000" w:rsidRDefault="00000000" w:rsidRPr="00000000" w14:paraId="00000015">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Благоприятные условия создаются в тех играх, где взрослые могут успешно перенести созданные детьми творения в мир взрослых, провести параллели с различными профессиями, которым необходимы результаты строительства, рассказывают детям о той или иной профессии [4]. </w:t>
      </w:r>
    </w:p>
    <w:p w:rsidR="00000000" w:rsidDel="00000000" w:rsidP="00000000" w:rsidRDefault="00000000" w:rsidRPr="00000000" w14:paraId="00000016">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дошкольном возрасте игра – ведущий вид деятельности, в котором дети воспроизводят действия взрослых и отношений между ними. Труд и игра зарождаются в предметной деятельности детей, они тесно взаимосвязаны, хотя, конечно же, имеют и различия. Взаимосвязь игры с трудом становится особенно очевидна в старшем дошкольном возрасте [1]. </w:t>
      </w:r>
    </w:p>
    <w:p w:rsidR="00000000" w:rsidDel="00000000" w:rsidP="00000000" w:rsidRDefault="00000000" w:rsidRPr="00000000" w14:paraId="00000017">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в этот период дошкольного детства трудовая деятельность начинает дифференцироваться от игры. Одним из таких рубежных видов игр являются игры со строительным материалом, в процессе которых ребенок конструирует, создает, строит, созидает. Эти игры открывают детям разнообразные особенности труда взрослых. Дошкольники осознают не только внешние проявления труда взрослых, но и мотив. </w:t>
      </w:r>
    </w:p>
    <w:p w:rsidR="00000000" w:rsidDel="00000000" w:rsidP="00000000" w:rsidRDefault="00000000" w:rsidRPr="00000000" w14:paraId="00000018">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педагогами  игр со строительным материалом в процессе ознакомления с трудом взрослых активизирует эмоциональную сферу детей, побуждает их к сопереживанию тем, кто работает. Пережитые эмоции обусловливают конкретизацию знаний о сущности труда, требования, которые она предъявляет человеку, и о том, как труд влияет на развитие, общественное признание личности. Все это формирует основы внутренней готовности ребенка к самостоятельному труду.</w:t>
      </w:r>
    </w:p>
    <w:p w:rsidR="00000000" w:rsidDel="00000000" w:rsidP="00000000" w:rsidRDefault="00000000" w:rsidRPr="00000000" w14:paraId="00000019">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разработке содержания игр со строительным материалом педагогам необходимо руководствоваться определенной последовательностью ознакомления детей с трудом взрослых: </w:t>
      </w:r>
    </w:p>
    <w:p w:rsidR="00000000" w:rsidDel="00000000" w:rsidP="00000000" w:rsidRDefault="00000000" w:rsidRPr="00000000" w14:paraId="0000001A">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накопление фактов о процессе труда, преобразования предмета труда, результатах труда, их значимости; </w:t>
      </w:r>
    </w:p>
    <w:p w:rsidR="00000000" w:rsidDel="00000000" w:rsidP="00000000" w:rsidRDefault="00000000" w:rsidRPr="00000000" w14:paraId="0000001B">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формирование представлений о человеке труда, его отношения к труду; </w:t>
      </w:r>
    </w:p>
    <w:p w:rsidR="00000000" w:rsidDel="00000000" w:rsidP="00000000" w:rsidRDefault="00000000" w:rsidRPr="00000000" w14:paraId="0000001C">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формирование представлений о коллективном характере трудовой деятельности. </w:t>
      </w:r>
    </w:p>
    <w:p w:rsidR="00000000" w:rsidDel="00000000" w:rsidP="00000000" w:rsidRDefault="00000000" w:rsidRPr="00000000" w14:paraId="0000001D">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в  процессе ознакомления с трудом взрослых у детей формируется положительное отношение к их труду, бережное отношение к его результатам, стремление оказывать взрослым посильную помощь.</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использованных источников</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spacing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Гофман Е.Р. Формирование профессионального самоопределения у детей старшего дошкольного возраста посредством игры // Актуальные вопросы социализации и профессиональной ориентации детей и подростков: материалы интернет-конференции. 2017. С. 25–27.</w:t>
      </w:r>
    </w:p>
    <w:p w:rsidR="00000000" w:rsidDel="00000000" w:rsidP="00000000" w:rsidRDefault="00000000" w:rsidRPr="00000000" w14:paraId="00000022">
      <w:pPr>
        <w:spacing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Иванова Н. В. Теоретические и практические аспекты ранней профориентации детей дошкольного возраста / Н. В. Иванова, М. А. Виноградова // Ярославский педагогический вестник. 2019. № 3 (108). С. 38-46.</w:t>
      </w:r>
    </w:p>
    <w:p w:rsidR="00000000" w:rsidDel="00000000" w:rsidP="00000000" w:rsidRDefault="00000000" w:rsidRPr="00000000" w14:paraId="00000023">
      <w:pPr>
        <w:spacing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Макаренко А.С. Лекции о воспитании детей. Педсочинения. М., 1984. Т. 4. С. 73–74.</w:t>
      </w:r>
    </w:p>
    <w:p w:rsidR="00000000" w:rsidDel="00000000" w:rsidP="00000000" w:rsidRDefault="00000000" w:rsidRPr="00000000" w14:paraId="00000024">
      <w:pPr>
        <w:spacing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Тарабарина Т.И., Белозерова С.Н. Педагогические условия формирования представлений о профессиях взрослых у детей старшего дошкольного возраста. // В сборнике: Вопросы общего и профессионального образования. Материалы научно-практической конференции. Под научной редакцией М.В. Новикова. Ярославль, 2021. С. 97-102.</w:t>
      </w:r>
    </w:p>
    <w:p w:rsidR="00000000" w:rsidDel="00000000" w:rsidP="00000000" w:rsidRDefault="00000000" w:rsidRPr="00000000" w14:paraId="00000025">
      <w:pPr>
        <w:spacing w:line="240" w:lineRule="auto"/>
        <w:ind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spacing w:line="240" w:lineRule="auto"/>
        <w:ind w:firstLine="708.661417322834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FORMATION OF IDEAS ABOUT THE WORK OF ADULTS IN CHILDREN OF SENIOR PRESCHOOL AGE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V.S. Samoylova</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Penza State University,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Pedagogical Institute named after V. G. Belinsky</w:t>
      </w:r>
    </w:p>
    <w:p w:rsidR="00000000" w:rsidDel="00000000" w:rsidP="00000000" w:rsidRDefault="00000000" w:rsidRPr="00000000" w14:paraId="0000002E">
      <w:pPr>
        <w:widowControl w:val="0"/>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Penza, Russia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spacing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article deals with the issue of peculiarities of formation of ideas about the work of adults in children of senior preschool age. Characteristic features of children's perception of knowledge about labor processes are given.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children's ideas about the labor of adults, a child of older preschool age, games with building materials.</w:t>
      </w:r>
    </w:p>
    <w:sectPr>
      <w:pgSz w:h="16834" w:w="11909" w:orient="portrait"/>
      <w:pgMar w:bottom="1418"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Научный руководитель – Сычёва М.В., к.пед.н., доцент</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a" w:default="1">
    <w:name w:val="Normal"/>
    <w:qFormat w:val="1"/>
    <w:rsid w:val="00EE2B75"/>
  </w:style>
  <w:style w:type="paragraph" w:styleId="1">
    <w:name w:val="heading 1"/>
    <w:basedOn w:val="normal"/>
    <w:next w:val="normal"/>
    <w:rsid w:val="00AF60F3"/>
    <w:pPr>
      <w:keepNext w:val="1"/>
      <w:keepLines w:val="1"/>
      <w:spacing w:after="120" w:before="400"/>
      <w:outlineLvl w:val="0"/>
    </w:pPr>
    <w:rPr>
      <w:sz w:val="40"/>
      <w:szCs w:val="40"/>
    </w:rPr>
  </w:style>
  <w:style w:type="paragraph" w:styleId="2">
    <w:name w:val="heading 2"/>
    <w:basedOn w:val="normal"/>
    <w:next w:val="normal"/>
    <w:rsid w:val="00AF60F3"/>
    <w:pPr>
      <w:keepNext w:val="1"/>
      <w:keepLines w:val="1"/>
      <w:spacing w:after="120" w:before="360"/>
      <w:outlineLvl w:val="1"/>
    </w:pPr>
    <w:rPr>
      <w:sz w:val="32"/>
      <w:szCs w:val="32"/>
    </w:rPr>
  </w:style>
  <w:style w:type="paragraph" w:styleId="3">
    <w:name w:val="heading 3"/>
    <w:basedOn w:val="normal"/>
    <w:next w:val="normal"/>
    <w:rsid w:val="00AF60F3"/>
    <w:pPr>
      <w:keepNext w:val="1"/>
      <w:keepLines w:val="1"/>
      <w:spacing w:after="80" w:before="320"/>
      <w:outlineLvl w:val="2"/>
    </w:pPr>
    <w:rPr>
      <w:color w:val="434343"/>
      <w:sz w:val="28"/>
      <w:szCs w:val="28"/>
    </w:rPr>
  </w:style>
  <w:style w:type="paragraph" w:styleId="4">
    <w:name w:val="heading 4"/>
    <w:basedOn w:val="normal"/>
    <w:next w:val="normal"/>
    <w:rsid w:val="00AF60F3"/>
    <w:pPr>
      <w:keepNext w:val="1"/>
      <w:keepLines w:val="1"/>
      <w:spacing w:after="80" w:before="280"/>
      <w:outlineLvl w:val="3"/>
    </w:pPr>
    <w:rPr>
      <w:color w:val="666666"/>
      <w:sz w:val="24"/>
      <w:szCs w:val="24"/>
    </w:rPr>
  </w:style>
  <w:style w:type="paragraph" w:styleId="5">
    <w:name w:val="heading 5"/>
    <w:basedOn w:val="normal"/>
    <w:next w:val="normal"/>
    <w:rsid w:val="00AF60F3"/>
    <w:pPr>
      <w:keepNext w:val="1"/>
      <w:keepLines w:val="1"/>
      <w:spacing w:after="80" w:before="240"/>
      <w:outlineLvl w:val="4"/>
    </w:pPr>
    <w:rPr>
      <w:color w:val="666666"/>
    </w:rPr>
  </w:style>
  <w:style w:type="paragraph" w:styleId="6">
    <w:name w:val="heading 6"/>
    <w:basedOn w:val="normal"/>
    <w:next w:val="normal"/>
    <w:rsid w:val="00AF60F3"/>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AF60F3"/>
  </w:style>
  <w:style w:type="table" w:styleId="TableNormal" w:customStyle="1">
    <w:name w:val="Table Normal"/>
    <w:rsid w:val="00AF60F3"/>
    <w:tblPr>
      <w:tblCellMar>
        <w:top w:w="0.0" w:type="dxa"/>
        <w:left w:w="0.0" w:type="dxa"/>
        <w:bottom w:w="0.0" w:type="dxa"/>
        <w:right w:w="0.0" w:type="dxa"/>
      </w:tblCellMar>
    </w:tblPr>
  </w:style>
  <w:style w:type="paragraph" w:styleId="a3">
    <w:name w:val="Title"/>
    <w:basedOn w:val="normal"/>
    <w:next w:val="normal"/>
    <w:rsid w:val="00AF60F3"/>
    <w:pPr>
      <w:keepNext w:val="1"/>
      <w:keepLines w:val="1"/>
      <w:spacing w:after="60"/>
    </w:pPr>
    <w:rPr>
      <w:sz w:val="52"/>
      <w:szCs w:val="52"/>
    </w:rPr>
  </w:style>
  <w:style w:type="paragraph" w:styleId="a4">
    <w:name w:val="Subtitle"/>
    <w:basedOn w:val="normal"/>
    <w:next w:val="normal"/>
    <w:rsid w:val="00AF60F3"/>
    <w:pPr>
      <w:keepNext w:val="1"/>
      <w:keepLines w:val="1"/>
      <w:spacing w:after="320"/>
    </w:pPr>
    <w:rPr>
      <w:color w:val="666666"/>
      <w:sz w:val="30"/>
      <w:szCs w:val="30"/>
    </w:rPr>
  </w:style>
  <w:style w:type="paragraph" w:styleId="a5">
    <w:name w:val="footnote text"/>
    <w:basedOn w:val="a"/>
    <w:link w:val="a6"/>
    <w:uiPriority w:val="99"/>
    <w:semiHidden w:val="1"/>
    <w:unhideWhenUsed w:val="1"/>
    <w:rsid w:val="003B1038"/>
    <w:pPr>
      <w:spacing w:line="240" w:lineRule="auto"/>
    </w:pPr>
    <w:rPr>
      <w:sz w:val="20"/>
      <w:szCs w:val="20"/>
    </w:rPr>
  </w:style>
  <w:style w:type="character" w:styleId="a6" w:customStyle="1">
    <w:name w:val="Текст сноски Знак"/>
    <w:basedOn w:val="a0"/>
    <w:link w:val="a5"/>
    <w:uiPriority w:val="99"/>
    <w:semiHidden w:val="1"/>
    <w:rsid w:val="003B1038"/>
    <w:rPr>
      <w:sz w:val="20"/>
      <w:szCs w:val="20"/>
    </w:rPr>
  </w:style>
  <w:style w:type="character" w:styleId="a7">
    <w:name w:val="footnote reference"/>
    <w:basedOn w:val="a0"/>
    <w:uiPriority w:val="99"/>
    <w:semiHidden w:val="1"/>
    <w:unhideWhenUsed w:val="1"/>
    <w:rsid w:val="003B1038"/>
    <w:rPr>
      <w:vertAlign w:val="superscript"/>
    </w:rPr>
  </w:style>
  <w:style w:type="paragraph" w:styleId="50" w:customStyle="1">
    <w:name w:val="Заг № 5"/>
    <w:basedOn w:val="5"/>
    <w:autoRedefine w:val="1"/>
    <w:rsid w:val="00C024F5"/>
    <w:pPr>
      <w:suppressLineNumbers w:val="1"/>
      <w:tabs>
        <w:tab w:val="left" w:pos="284"/>
      </w:tabs>
      <w:suppressAutoHyphens w:val="1"/>
      <w:overflowPunct w:val="0"/>
      <w:autoSpaceDE w:val="0"/>
      <w:autoSpaceDN w:val="0"/>
      <w:adjustRightInd w:val="0"/>
      <w:spacing w:after="100" w:afterAutospacing="1" w:before="100" w:beforeAutospacing="1" w:line="360" w:lineRule="auto"/>
      <w:contextualSpacing w:val="1"/>
      <w:textAlignment w:val="baseline"/>
    </w:pPr>
    <w:rPr>
      <w:rFonts w:ascii="Times New Roman" w:cs="Times New Roman" w:eastAsia="Times New Roman" w:hAnsi="Times New Roman"/>
      <w:b w:val="1"/>
      <w:color w:val="00ff00"/>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8LmI4d76IStd0IxwbMFXe31COg==">CgMxLjA4AHIhMTNoNGdRLU9sRG9WY0xOaHJWN3kxM0x6b0tNT0Y1ZUY5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2022-11-20T18:00:00Z</dcterms:created>
</cp:coreProperties>
</file>